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41724" w14:textId="77777777" w:rsidR="004F33EF" w:rsidRDefault="00000000">
      <w:pPr>
        <w:spacing w:before="100" w:beforeAutospacing="1" w:after="100" w:afterAutospacing="1" w:line="360" w:lineRule="auto"/>
        <w:outlineLvl w:val="0"/>
        <w:rPr>
          <w:rFonts w:ascii="Tahoma" w:hAnsi="Tahoma" w:cs="Tahoma"/>
          <w:b/>
          <w:bCs/>
          <w:kern w:val="36"/>
          <w:sz w:val="32"/>
          <w:szCs w:val="32"/>
        </w:rPr>
      </w:pPr>
      <w:r>
        <w:rPr>
          <w:rFonts w:ascii="Tahoma" w:hAnsi="Tahoma" w:cs="Tahoma"/>
          <w:b/>
          <w:bCs/>
          <w:kern w:val="36"/>
          <w:sz w:val="32"/>
          <w:szCs w:val="32"/>
        </w:rPr>
        <w:t>Lesepass 2025</w:t>
      </w:r>
    </w:p>
    <w:p w14:paraId="689896C5" w14:textId="77777777" w:rsidR="004F33EF" w:rsidRDefault="00000000">
      <w:pPr>
        <w:spacing w:before="100" w:beforeAutospacing="1" w:after="100" w:afterAutospacing="1" w:line="360" w:lineRule="auto"/>
        <w:outlineLvl w:val="0"/>
        <w:rPr>
          <w:rFonts w:ascii="Tahoma" w:hAnsi="Tahoma" w:cs="Tahoma"/>
          <w:b/>
          <w:bCs/>
          <w:color w:val="000000" w:themeColor="text1"/>
          <w:kern w:val="36"/>
          <w:sz w:val="36"/>
          <w:szCs w:val="36"/>
        </w:rPr>
      </w:pPr>
      <w:r>
        <w:rPr>
          <w:rFonts w:ascii="Tahoma" w:hAnsi="Tahoma" w:cs="Tahoma"/>
          <w:b/>
          <w:bCs/>
          <w:color w:val="000000" w:themeColor="text1"/>
          <w:kern w:val="36"/>
          <w:sz w:val="36"/>
          <w:szCs w:val="36"/>
        </w:rPr>
        <w:t>Strahlende Kinder &amp; bunte Bücherkisten beim Lesepass-Abschlussfest</w:t>
      </w:r>
    </w:p>
    <w:p w14:paraId="40DCE37A" w14:textId="21BB4B95" w:rsidR="004F33EF" w:rsidRDefault="00000000">
      <w:pPr>
        <w:spacing w:line="360" w:lineRule="auto"/>
        <w:rPr>
          <w:rFonts w:ascii="Tahoma" w:hAnsi="Tahoma" w:cs="Tahoma"/>
          <w:b/>
          <w:bCs/>
          <w:lang w:val="de-DE"/>
        </w:rPr>
      </w:pPr>
      <w:r>
        <w:rPr>
          <w:rFonts w:ascii="Tahoma" w:hAnsi="Tahoma" w:cs="Tahoma"/>
          <w:b/>
          <w:bCs/>
          <w:lang w:val="de-DE"/>
        </w:rPr>
        <w:t>Lesepass 2025 – Niederösterreichs größte Lese-Mitmachaktion für Volks- und Sonderschulen– lud zur großen Abschlussfeier in der NÖ Landesbibliothek ein. Die Gewinnerklassen der Allgemeinen Sonderschule Gänserndorf (2A), Volksschule Türnitz (3. Klasse) und Volksschule Gutenstein (1. Klasse) freuten sich über buntes Programm und ebensolche Bücherkisten.</w:t>
      </w:r>
    </w:p>
    <w:p w14:paraId="750F85FA" w14:textId="294F621B" w:rsidR="004F33EF" w:rsidRDefault="00000000">
      <w:pPr>
        <w:pStyle w:val="StandardWeb"/>
        <w:spacing w:before="0" w:beforeAutospacing="0" w:after="0" w:afterAutospacing="0" w:line="360" w:lineRule="auto"/>
        <w:rPr>
          <w:rFonts w:ascii="Tahoma" w:hAnsi="Tahoma" w:cs="Tahoma"/>
          <w:sz w:val="22"/>
          <w:szCs w:val="22"/>
          <w:lang w:val="de-DE"/>
        </w:rPr>
      </w:pPr>
      <w:r>
        <w:rPr>
          <w:rFonts w:ascii="Tahoma" w:hAnsi="Tahoma" w:cs="Tahoma"/>
          <w:sz w:val="22"/>
          <w:szCs w:val="22"/>
          <w:lang w:val="de-DE"/>
        </w:rPr>
        <w:t>(St. Pölten, 17. Juni 2025) – Unter dem Motto „Lesen – dein Wegweiser“ stand 2025 der Lesepass als größte Mitmach-Leseaktion im Bundesland. Spielerisch vermittelte die Aktion des BhW-Projekts Zeit Punkt Lesen, wie bedeutend Lesen für die Orientierung im Leben und in jeder Gemeinschaft ist. Rund 700 Volks- und Sonderschulen – somit etwa 4.000 Klassen und 100.000 Schülerinnen und Schüler – wurden beschickt. Nicht ganz die Hälfte der Schulen nahm am Gewinnspiel teil. Drei von ihnen wurden per Zufallslos als Gewinnerklassen gezogen – und zur Abschlussfeier in die NÖ Landesbibliothek im St. Pöltner Regierungsviertel eingeladen.</w:t>
      </w:r>
    </w:p>
    <w:p w14:paraId="6F93ACAC" w14:textId="77777777" w:rsidR="004F33EF" w:rsidRDefault="004F33EF">
      <w:pPr>
        <w:pStyle w:val="StandardWeb"/>
        <w:spacing w:before="0" w:beforeAutospacing="0" w:after="0" w:afterAutospacing="0" w:line="360" w:lineRule="auto"/>
        <w:rPr>
          <w:rFonts w:ascii="Tahoma" w:hAnsi="Tahoma" w:cs="Tahoma"/>
          <w:sz w:val="22"/>
          <w:szCs w:val="22"/>
          <w:lang w:val="de-DE"/>
        </w:rPr>
      </w:pPr>
    </w:p>
    <w:p w14:paraId="42C0FE36" w14:textId="53C2F8FC" w:rsidR="004F33EF" w:rsidRDefault="00000000">
      <w:pPr>
        <w:pStyle w:val="StandardWeb"/>
        <w:spacing w:before="0" w:beforeAutospacing="0" w:after="0" w:afterAutospacing="0" w:line="360" w:lineRule="auto"/>
        <w:rPr>
          <w:rFonts w:ascii="Tahoma" w:hAnsi="Tahoma" w:cs="Tahoma"/>
          <w:sz w:val="22"/>
          <w:szCs w:val="22"/>
          <w:lang w:val="de-DE"/>
        </w:rPr>
      </w:pPr>
      <w:r>
        <w:rPr>
          <w:rFonts w:ascii="Tahoma" w:hAnsi="Tahoma" w:cs="Tahoma"/>
          <w:b/>
          <w:bCs/>
          <w:sz w:val="22"/>
          <w:szCs w:val="22"/>
          <w:lang w:val="de-DE"/>
        </w:rPr>
        <w:t>Landesrat für Erwachsenenbildung, Ludwig Schleritzko</w:t>
      </w:r>
      <w:r>
        <w:rPr>
          <w:rFonts w:ascii="Tahoma" w:hAnsi="Tahoma" w:cs="Tahoma"/>
          <w:sz w:val="22"/>
          <w:szCs w:val="22"/>
          <w:lang w:val="de-DE"/>
        </w:rPr>
        <w:t xml:space="preserve"> und </w:t>
      </w:r>
      <w:r>
        <w:rPr>
          <w:rFonts w:ascii="Tahoma" w:hAnsi="Tahoma" w:cs="Tahoma"/>
          <w:b/>
          <w:bCs/>
          <w:sz w:val="22"/>
          <w:szCs w:val="22"/>
          <w:lang w:val="de-DE"/>
        </w:rPr>
        <w:t>Bildungs-Landesrätin Christiane Teschl-Hofmeister</w:t>
      </w:r>
      <w:r>
        <w:rPr>
          <w:rFonts w:ascii="Tahoma" w:hAnsi="Tahoma" w:cs="Tahoma"/>
          <w:sz w:val="22"/>
          <w:szCs w:val="22"/>
          <w:lang w:val="de-DE"/>
        </w:rPr>
        <w:t xml:space="preserve"> ließen den engagierten Kindern ihre herzlichsten Grüße ausrichten. Im Frühling hatten sie sich beim Besuch in einer St. Pöltner Volksschule mit eigenen Augen vom Lesepass überzeugt. </w:t>
      </w:r>
      <w:r>
        <w:rPr>
          <w:rFonts w:ascii="Tahoma" w:hAnsi="Tahoma" w:cs="Tahoma"/>
          <w:i/>
          <w:iCs/>
          <w:sz w:val="22"/>
          <w:szCs w:val="22"/>
          <w:lang w:val="de-DE"/>
        </w:rPr>
        <w:t>"Es freut mich sehr, dass unsere landesweite Initiative vom Lesepass auch 2025 wieder zu so viel Begeisterung und Aktivität rund um die so wichtige Kompetenz des Lesens – vor allem auch des gemeinsamen Lesens – geführt hat"</w:t>
      </w:r>
      <w:r>
        <w:rPr>
          <w:rFonts w:ascii="Tahoma" w:hAnsi="Tahoma" w:cs="Tahoma"/>
          <w:sz w:val="22"/>
          <w:szCs w:val="22"/>
          <w:lang w:val="de-DE"/>
        </w:rPr>
        <w:t xml:space="preserve">, </w:t>
      </w:r>
      <w:r>
        <w:rPr>
          <w:rFonts w:ascii="Tahoma" w:hAnsi="Tahoma" w:cs="Tahoma"/>
          <w:b/>
          <w:bCs/>
          <w:sz w:val="22"/>
          <w:szCs w:val="22"/>
          <w:lang w:val="de-DE"/>
        </w:rPr>
        <w:t>so Landesrat Schleritzko</w:t>
      </w:r>
      <w:r>
        <w:rPr>
          <w:rFonts w:ascii="Tahoma" w:hAnsi="Tahoma" w:cs="Tahoma"/>
          <w:sz w:val="22"/>
          <w:szCs w:val="22"/>
          <w:lang w:val="de-DE"/>
        </w:rPr>
        <w:t>. Er gratuliert den Gewinnerklassen und darüber hinaus allen Volks- und Sonderschulklassen, in deren Unterricht der Lesepass miteinfließen durfte. „</w:t>
      </w:r>
      <w:r>
        <w:rPr>
          <w:rFonts w:ascii="Tahoma" w:hAnsi="Tahoma" w:cs="Tahoma"/>
          <w:i/>
          <w:iCs/>
          <w:sz w:val="22"/>
          <w:szCs w:val="22"/>
          <w:lang w:val="de-DE"/>
        </w:rPr>
        <w:t>"Einen besonderen Dank gilt es den Pädagoginnen und Pädagogen sowie allen weiteren erwachsenen Bezugspersonen auszusprechen“</w:t>
      </w:r>
      <w:r>
        <w:rPr>
          <w:rFonts w:ascii="Tahoma" w:hAnsi="Tahoma" w:cs="Tahoma"/>
          <w:sz w:val="22"/>
          <w:szCs w:val="22"/>
          <w:lang w:val="de-DE"/>
        </w:rPr>
        <w:t xml:space="preserve">, so die Landesrätin, </w:t>
      </w:r>
      <w:r>
        <w:rPr>
          <w:rFonts w:ascii="Tahoma" w:hAnsi="Tahoma" w:cs="Tahoma"/>
          <w:i/>
          <w:iCs/>
          <w:sz w:val="22"/>
          <w:szCs w:val="22"/>
          <w:lang w:val="de-DE"/>
        </w:rPr>
        <w:t xml:space="preserve">„wenn wir gemeinsam in eine Geschichte eintauchen, teilen wir miteinander nicht nur Worte, sondern auch Gedanken und Gefühle. Als Erwachsene dürfen wir unsere Kinder unterstützen, das Lesen für sich zu entdecken – und so den persönlichen Horizont zu erweitern, so </w:t>
      </w:r>
      <w:r>
        <w:rPr>
          <w:rFonts w:ascii="Tahoma" w:hAnsi="Tahoma" w:cs="Tahoma"/>
          <w:b/>
          <w:bCs/>
          <w:sz w:val="22"/>
          <w:szCs w:val="22"/>
          <w:lang w:val="de-DE"/>
        </w:rPr>
        <w:t>Landesrätin Teschl-Hofmeister.</w:t>
      </w:r>
    </w:p>
    <w:p w14:paraId="599D5B21" w14:textId="77777777" w:rsidR="004F33EF" w:rsidRDefault="004F33EF">
      <w:pPr>
        <w:pStyle w:val="StandardWeb"/>
        <w:spacing w:before="0" w:beforeAutospacing="0" w:after="0" w:afterAutospacing="0" w:line="360" w:lineRule="auto"/>
        <w:rPr>
          <w:rFonts w:ascii="Tahoma" w:hAnsi="Tahoma" w:cs="Tahoma"/>
          <w:sz w:val="22"/>
          <w:szCs w:val="22"/>
          <w:lang w:val="de-DE"/>
        </w:rPr>
      </w:pPr>
    </w:p>
    <w:p w14:paraId="02194D59" w14:textId="7413F007" w:rsidR="004F33EF" w:rsidRPr="009870F0" w:rsidRDefault="00000000">
      <w:pPr>
        <w:pStyle w:val="StandardWeb"/>
        <w:spacing w:before="0" w:beforeAutospacing="0" w:after="0" w:afterAutospacing="0" w:line="360" w:lineRule="auto"/>
        <w:rPr>
          <w:rFonts w:ascii="Tahoma" w:hAnsi="Tahoma" w:cs="Tahoma"/>
          <w:b/>
          <w:bCs/>
          <w:sz w:val="28"/>
          <w:szCs w:val="28"/>
          <w:lang w:val="de-DE"/>
        </w:rPr>
      </w:pPr>
      <w:r>
        <w:rPr>
          <w:rFonts w:ascii="Tahoma" w:hAnsi="Tahoma" w:cs="Tahoma"/>
          <w:b/>
          <w:bCs/>
          <w:sz w:val="28"/>
          <w:szCs w:val="28"/>
          <w:lang w:val="de-DE"/>
        </w:rPr>
        <w:lastRenderedPageBreak/>
        <w:t>Tausende lesende Kinder</w:t>
      </w:r>
    </w:p>
    <w:p w14:paraId="1FB8FD44" w14:textId="1FC2122C" w:rsidR="004F33EF" w:rsidRPr="009870F0" w:rsidRDefault="009870F0">
      <w:pPr>
        <w:pStyle w:val="StandardWeb"/>
        <w:spacing w:before="0" w:beforeAutospacing="0" w:after="0" w:afterAutospacing="0" w:line="360" w:lineRule="auto"/>
        <w:rPr>
          <w:rFonts w:ascii="Tahoma" w:hAnsi="Tahoma" w:cs="Tahoma"/>
          <w:sz w:val="22"/>
          <w:szCs w:val="22"/>
          <w:lang w:val="de-DE"/>
        </w:rPr>
      </w:pPr>
      <w:r>
        <w:rPr>
          <w:rFonts w:ascii="Tahoma" w:hAnsi="Tahoma" w:cs="Tahoma"/>
          <w:i/>
          <w:iCs/>
          <w:sz w:val="22"/>
          <w:szCs w:val="22"/>
          <w:lang w:val="de-DE"/>
        </w:rPr>
        <w:t>„Lesen ist so wichtig, aber lesen lernt man manchmal gar nicht so einfach“</w:t>
      </w:r>
      <w:r>
        <w:rPr>
          <w:rFonts w:ascii="Tahoma" w:hAnsi="Tahoma" w:cs="Tahoma"/>
          <w:sz w:val="22"/>
          <w:szCs w:val="22"/>
          <w:lang w:val="de-DE"/>
        </w:rPr>
        <w:t xml:space="preserve">, gab dazu </w:t>
      </w:r>
      <w:r>
        <w:rPr>
          <w:rFonts w:ascii="Tahoma" w:hAnsi="Tahoma" w:cs="Tahoma"/>
          <w:b/>
          <w:bCs/>
          <w:sz w:val="22"/>
          <w:szCs w:val="22"/>
        </w:rPr>
        <w:t xml:space="preserve">BhW-Geschäftsführerin </w:t>
      </w:r>
      <w:r>
        <w:rPr>
          <w:rFonts w:ascii="Tahoma" w:hAnsi="Tahoma" w:cs="Tahoma"/>
          <w:b/>
          <w:bCs/>
          <w:sz w:val="22"/>
          <w:szCs w:val="22"/>
          <w:lang w:val="de-DE"/>
        </w:rPr>
        <w:t>Therese Reinel</w:t>
      </w:r>
      <w:r>
        <w:rPr>
          <w:rFonts w:ascii="Tahoma" w:hAnsi="Tahoma" w:cs="Tahoma"/>
          <w:sz w:val="22"/>
          <w:szCs w:val="22"/>
          <w:lang w:val="de-DE"/>
        </w:rPr>
        <w:t xml:space="preserve"> zu bedenken und sprach den anwesenden Lehrerinnen, Schulleitungen und weiteren Begleitpersonen ihren Dank aus. </w:t>
      </w:r>
      <w:r w:rsidR="00000000">
        <w:rPr>
          <w:rFonts w:ascii="Tahoma" w:hAnsi="Tahoma" w:cs="Tahoma"/>
          <w:i/>
          <w:iCs/>
          <w:sz w:val="22"/>
          <w:szCs w:val="22"/>
          <w:lang w:val="de-DE"/>
        </w:rPr>
        <w:t>„Beeindruckt hat mich natürlich die große Menge an Einsendungen von überall aus Niederösterreich“</w:t>
      </w:r>
      <w:r w:rsidR="00000000">
        <w:rPr>
          <w:rFonts w:ascii="Tahoma" w:hAnsi="Tahoma" w:cs="Tahoma"/>
          <w:sz w:val="22"/>
          <w:szCs w:val="22"/>
          <w:lang w:val="de-DE"/>
        </w:rPr>
        <w:t>, er</w:t>
      </w:r>
      <w:r>
        <w:rPr>
          <w:rFonts w:ascii="Tahoma" w:hAnsi="Tahoma" w:cs="Tahoma"/>
          <w:sz w:val="22"/>
          <w:szCs w:val="22"/>
          <w:lang w:val="de-DE"/>
        </w:rPr>
        <w:t xml:space="preserve">zählt </w:t>
      </w:r>
      <w:r w:rsidR="00000000">
        <w:rPr>
          <w:rFonts w:ascii="Tahoma" w:hAnsi="Tahoma" w:cs="Tahoma"/>
          <w:b/>
          <w:bCs/>
          <w:sz w:val="22"/>
          <w:szCs w:val="22"/>
          <w:lang w:val="de-DE"/>
        </w:rPr>
        <w:t>Zeit Punkt Lesen-Projektleiterin Katharina Schwabl</w:t>
      </w:r>
      <w:r w:rsidR="00000000">
        <w:rPr>
          <w:rFonts w:ascii="Tahoma" w:hAnsi="Tahoma" w:cs="Tahoma"/>
          <w:sz w:val="22"/>
          <w:szCs w:val="22"/>
          <w:lang w:val="de-DE"/>
        </w:rPr>
        <w:t xml:space="preserve">, </w:t>
      </w:r>
      <w:r w:rsidR="00000000">
        <w:rPr>
          <w:rFonts w:ascii="Tahoma" w:hAnsi="Tahoma" w:cs="Tahoma"/>
          <w:i/>
          <w:iCs/>
          <w:sz w:val="22"/>
          <w:szCs w:val="22"/>
          <w:lang w:val="de-DE"/>
        </w:rPr>
        <w:t>„aber genauso die unglaublich große Freude jener Kinder, die wir als Siegerklassen gezogen hatten.“</w:t>
      </w:r>
      <w:r w:rsidR="00000000">
        <w:rPr>
          <w:rFonts w:ascii="Tahoma" w:hAnsi="Tahoma" w:cs="Tahoma"/>
          <w:sz w:val="22"/>
          <w:szCs w:val="22"/>
          <w:lang w:val="de-DE"/>
        </w:rPr>
        <w:t xml:space="preserve"> Entsprechend stimmungsvoll verlief der Tag, an dem die Busse aus Gänserndorf, Türnitz und Gutenstein bereits in der Früh in der Landeshauptstadt ankamen. Das bewusst kurzweilige Programm für die Kinder und ihre engagierten Lehrkräfte und Begleitpersonen reichte von einer Stunde </w:t>
      </w:r>
      <w:r w:rsidR="00000000">
        <w:rPr>
          <w:rFonts w:ascii="Tahoma" w:hAnsi="Tahoma" w:cs="Tahoma"/>
          <w:b/>
          <w:bCs/>
          <w:sz w:val="22"/>
          <w:szCs w:val="22"/>
          <w:lang w:val="de-DE"/>
        </w:rPr>
        <w:t xml:space="preserve">Mitmach-Lesung und Live-Zeichnen mit </w:t>
      </w:r>
      <w:r w:rsidR="00000000">
        <w:rPr>
          <w:rFonts w:ascii="Tahoma" w:hAnsi="Tahoma" w:cs="Tahoma"/>
          <w:b/>
          <w:bCs/>
          <w:sz w:val="22"/>
          <w:szCs w:val="22"/>
        </w:rPr>
        <w:t>Kinderbuch-Illustrator Michael Roher</w:t>
      </w:r>
      <w:r w:rsidR="00000000">
        <w:rPr>
          <w:rFonts w:ascii="Tahoma" w:hAnsi="Tahoma" w:cs="Tahoma"/>
          <w:sz w:val="22"/>
          <w:szCs w:val="22"/>
        </w:rPr>
        <w:t xml:space="preserve"> (der auch das heurige Lesepass-Plakat gestaltet hat) über ein </w:t>
      </w:r>
      <w:r w:rsidR="00000000">
        <w:rPr>
          <w:rFonts w:ascii="Tahoma" w:hAnsi="Tahoma" w:cs="Tahoma"/>
          <w:b/>
          <w:bCs/>
          <w:sz w:val="22"/>
          <w:szCs w:val="22"/>
        </w:rPr>
        <w:t>Bio-Mittagessen von des karitativen St. Pöltner Innenstadt-Projekts Supperiör</w:t>
      </w:r>
      <w:r w:rsidR="00000000">
        <w:rPr>
          <w:rFonts w:ascii="Tahoma" w:hAnsi="Tahoma" w:cs="Tahoma"/>
          <w:sz w:val="22"/>
          <w:szCs w:val="22"/>
        </w:rPr>
        <w:t xml:space="preserve"> bis hin zur </w:t>
      </w:r>
      <w:r w:rsidR="00000000">
        <w:rPr>
          <w:rFonts w:ascii="Tahoma" w:hAnsi="Tahoma" w:cs="Tahoma"/>
          <w:b/>
          <w:bCs/>
          <w:sz w:val="22"/>
          <w:szCs w:val="22"/>
        </w:rPr>
        <w:t>Rätselrallye vom Klangturm bis zur Traisen</w:t>
      </w:r>
      <w:r w:rsidR="00000000">
        <w:rPr>
          <w:rFonts w:ascii="Tahoma" w:hAnsi="Tahoma" w:cs="Tahoma"/>
          <w:sz w:val="22"/>
          <w:szCs w:val="22"/>
        </w:rPr>
        <w:t xml:space="preserve">. Eis natürlich inklusive. Der wunderschöne </w:t>
      </w:r>
      <w:r w:rsidR="00000000">
        <w:rPr>
          <w:rFonts w:ascii="Tahoma" w:hAnsi="Tahoma" w:cs="Tahoma"/>
          <w:b/>
          <w:bCs/>
          <w:sz w:val="22"/>
          <w:szCs w:val="22"/>
        </w:rPr>
        <w:t>Festsaal der NÖ Landesbibliothek</w:t>
      </w:r>
      <w:r w:rsidR="00000000">
        <w:rPr>
          <w:rFonts w:ascii="Tahoma" w:hAnsi="Tahoma" w:cs="Tahoma"/>
          <w:sz w:val="22"/>
          <w:szCs w:val="22"/>
        </w:rPr>
        <w:t xml:space="preserve"> bot den gemütlichen Rahmen für die abschließende Preisverleihung durch Therese Reinel sowie das Zeit Punkt Lesen-Team, bestehend aus Alexander Hödlmoser, Klara Liedler und Leitung Katharina Schwabl.</w:t>
      </w:r>
    </w:p>
    <w:p w14:paraId="16D8DA72" w14:textId="77777777" w:rsidR="004F33EF" w:rsidRDefault="004F33EF">
      <w:pPr>
        <w:pStyle w:val="StandardWeb"/>
        <w:spacing w:before="0" w:beforeAutospacing="0" w:after="0" w:afterAutospacing="0" w:line="360" w:lineRule="auto"/>
        <w:rPr>
          <w:rFonts w:ascii="Tahoma" w:hAnsi="Tahoma" w:cs="Tahoma"/>
          <w:sz w:val="22"/>
          <w:szCs w:val="22"/>
          <w:lang w:val="de-DE"/>
        </w:rPr>
      </w:pPr>
    </w:p>
    <w:p w14:paraId="12FC4AF0" w14:textId="6812B865" w:rsidR="004F33EF" w:rsidRPr="009870F0" w:rsidRDefault="00000000">
      <w:pPr>
        <w:pStyle w:val="StandardWeb"/>
        <w:spacing w:before="0" w:beforeAutospacing="0" w:after="0" w:afterAutospacing="0" w:line="360" w:lineRule="auto"/>
        <w:rPr>
          <w:rFonts w:ascii="Tahoma" w:hAnsi="Tahoma" w:cs="Tahoma"/>
          <w:b/>
          <w:bCs/>
          <w:sz w:val="28"/>
          <w:szCs w:val="28"/>
          <w:lang w:val="de-DE"/>
        </w:rPr>
      </w:pPr>
      <w:r>
        <w:rPr>
          <w:rFonts w:ascii="Tahoma" w:hAnsi="Tahoma" w:cs="Tahoma"/>
          <w:b/>
          <w:bCs/>
          <w:sz w:val="28"/>
          <w:szCs w:val="28"/>
          <w:lang w:val="de-DE"/>
        </w:rPr>
        <w:t>Lesen – unser Wegweiser</w:t>
      </w:r>
    </w:p>
    <w:p w14:paraId="73D39DD2" w14:textId="77777777" w:rsidR="004F33EF" w:rsidRDefault="00000000">
      <w:pPr>
        <w:pStyle w:val="StandardWeb"/>
        <w:spacing w:before="0" w:beforeAutospacing="0" w:after="0" w:afterAutospacing="0" w:line="360" w:lineRule="auto"/>
        <w:rPr>
          <w:rFonts w:ascii="Tahoma" w:hAnsi="Tahoma" w:cs="Tahoma"/>
          <w:sz w:val="22"/>
          <w:szCs w:val="22"/>
          <w:lang w:val="de-DE"/>
        </w:rPr>
      </w:pPr>
      <w:r>
        <w:rPr>
          <w:rFonts w:ascii="Tahoma" w:hAnsi="Tahoma" w:cs="Tahoma"/>
          <w:sz w:val="22"/>
          <w:szCs w:val="22"/>
          <w:lang w:val="de-DE"/>
        </w:rPr>
        <w:t>Das BhW-Motto vom Lesen als Wegweiser im Leben griffen die Kinder begeistert auf – und beantworteten Therese Reinel gerne ihre Frage, wo denn überall das Lesen Mehrwert bringt. Die Antworten der Kinder reichten von „Wenn ich nicht lesen könnte, hätte ich gar nicht das Buch von meiner Oma lesen können!“ und „Ich muss lesen können, um zu sehen, dass mir beim Einkaufen das richtige Geld rausgegeben wird.“ bis hin zu „Ohne die Schilder auf der Autobahn hätten wir gar nicht gewusst, wie wir herfahren müssen.“</w:t>
      </w:r>
    </w:p>
    <w:p w14:paraId="185A69D1" w14:textId="77777777" w:rsidR="004F33EF" w:rsidRDefault="004F33EF">
      <w:pPr>
        <w:pStyle w:val="StandardWeb"/>
        <w:spacing w:before="0" w:beforeAutospacing="0" w:after="0" w:afterAutospacing="0" w:line="360" w:lineRule="auto"/>
        <w:rPr>
          <w:rFonts w:ascii="Tahoma" w:hAnsi="Tahoma" w:cs="Tahoma"/>
          <w:sz w:val="22"/>
          <w:szCs w:val="22"/>
          <w:lang w:val="de-DE"/>
        </w:rPr>
      </w:pPr>
    </w:p>
    <w:p w14:paraId="04099CE2" w14:textId="3138F74C" w:rsidR="004F33EF" w:rsidRPr="009870F0" w:rsidRDefault="00000000">
      <w:pPr>
        <w:pStyle w:val="StandardWeb"/>
        <w:spacing w:before="0" w:beforeAutospacing="0" w:after="0" w:afterAutospacing="0" w:line="360" w:lineRule="auto"/>
        <w:rPr>
          <w:rFonts w:ascii="Tahoma" w:hAnsi="Tahoma" w:cs="Tahoma"/>
          <w:b/>
          <w:bCs/>
          <w:sz w:val="28"/>
          <w:szCs w:val="28"/>
          <w:lang w:val="de-DE"/>
        </w:rPr>
      </w:pPr>
      <w:r>
        <w:rPr>
          <w:rFonts w:ascii="Tahoma" w:hAnsi="Tahoma" w:cs="Tahoma"/>
          <w:b/>
          <w:bCs/>
          <w:sz w:val="28"/>
          <w:szCs w:val="28"/>
          <w:lang w:val="de-DE"/>
        </w:rPr>
        <w:t>Bunt gefüllte Bücherkisten</w:t>
      </w:r>
    </w:p>
    <w:p w14:paraId="7FD43029" w14:textId="77777777" w:rsidR="004F33EF" w:rsidRDefault="00000000">
      <w:pPr>
        <w:pStyle w:val="StandardWeb"/>
        <w:spacing w:before="0" w:beforeAutospacing="0" w:after="0" w:afterAutospacing="0" w:line="360" w:lineRule="auto"/>
        <w:rPr>
          <w:rFonts w:ascii="Tahoma" w:hAnsi="Tahoma" w:cs="Tahoma"/>
          <w:sz w:val="22"/>
          <w:szCs w:val="22"/>
          <w:lang w:val="de-DE"/>
        </w:rPr>
      </w:pPr>
      <w:r>
        <w:rPr>
          <w:rFonts w:ascii="Tahoma" w:hAnsi="Tahoma" w:cs="Tahoma"/>
          <w:sz w:val="22"/>
          <w:szCs w:val="22"/>
          <w:lang w:val="de-DE"/>
        </w:rPr>
        <w:t>Als Zeichen der Wertschätzung erhielten alle Klassen Bücherkisten: Neben speziell von Zeit Punkt Lesen nach pädagogischen Kriterien ausgewählten Büchern waren dabei individuelle Wünsche der Kinder berücksichtigt worden. Ein signiertes Buch von Michael Roher, hochwertige Goodies, ein Hörbuch sowie ein Kompass für jede Klasse – um beim Lesen „am richtigen Weg zu bleiben“ – fanden auch noch Platz. Aus der NÖ Landesbibliothek getragen wurden die Kisten von den stolzen Kindern selbst.</w:t>
      </w:r>
    </w:p>
    <w:p w14:paraId="1F1F1FBA" w14:textId="77777777" w:rsidR="004F33EF" w:rsidRDefault="004F33EF">
      <w:pPr>
        <w:pStyle w:val="StandardWeb"/>
        <w:spacing w:before="0" w:beforeAutospacing="0" w:after="0" w:afterAutospacing="0" w:line="360" w:lineRule="auto"/>
        <w:rPr>
          <w:rFonts w:ascii="Tahoma" w:hAnsi="Tahoma" w:cs="Tahoma"/>
          <w:sz w:val="22"/>
          <w:szCs w:val="22"/>
          <w:lang w:val="de-DE"/>
        </w:rPr>
      </w:pPr>
    </w:p>
    <w:p w14:paraId="0810DB12" w14:textId="77777777" w:rsidR="004F33EF" w:rsidRPr="00491F91" w:rsidRDefault="00000000">
      <w:pPr>
        <w:pStyle w:val="StandardWeb"/>
        <w:spacing w:before="0" w:beforeAutospacing="0" w:after="0" w:afterAutospacing="0" w:line="360" w:lineRule="auto"/>
        <w:rPr>
          <w:rFonts w:ascii="Tahoma" w:hAnsi="Tahoma" w:cs="Tahoma"/>
          <w:b/>
          <w:bCs/>
          <w:sz w:val="28"/>
          <w:szCs w:val="28"/>
        </w:rPr>
      </w:pPr>
      <w:r w:rsidRPr="00491F91">
        <w:rPr>
          <w:rFonts w:ascii="Tahoma" w:hAnsi="Tahoma" w:cs="Tahoma"/>
          <w:b/>
          <w:bCs/>
          <w:sz w:val="28"/>
          <w:szCs w:val="28"/>
        </w:rPr>
        <w:t>Zur Aktion Lesepass</w:t>
      </w:r>
    </w:p>
    <w:p w14:paraId="09B0F35F" w14:textId="77777777" w:rsidR="004F33EF" w:rsidRDefault="00000000">
      <w:pPr>
        <w:pStyle w:val="StandardWeb"/>
        <w:spacing w:before="0" w:beforeAutospacing="0" w:after="0" w:afterAutospacing="0" w:line="360" w:lineRule="auto"/>
        <w:rPr>
          <w:rFonts w:ascii="Tahoma" w:hAnsi="Tahoma" w:cs="Tahoma"/>
          <w:sz w:val="21"/>
          <w:szCs w:val="21"/>
        </w:rPr>
      </w:pPr>
      <w:r>
        <w:rPr>
          <w:rFonts w:ascii="Tahoma" w:hAnsi="Tahoma" w:cs="Tahoma"/>
          <w:sz w:val="21"/>
          <w:szCs w:val="21"/>
        </w:rPr>
        <w:t>Abgewickelt wird das jährliche Format von der Lese-Kompetenzstelle Zeit Punkt Lesen in Kooperation mit der ARGE Lesen der Bildungsdirektion NÖ. 2025 lud die Initiative erstmals als begleitende Maßnahme auch zusätzlich Eltern und Lehrkräfte zu kostenlosen Online-Veranstaltungen ein. Denn das gemeinsame Lesen in Schule und Familie ist für Kinder die größte Motivation, um selbst zu lesen.</w:t>
      </w:r>
    </w:p>
    <w:p w14:paraId="64752EF8" w14:textId="77777777" w:rsidR="004F33EF" w:rsidRDefault="004F33EF">
      <w:pPr>
        <w:pStyle w:val="StandardWeb"/>
        <w:spacing w:before="0" w:beforeAutospacing="0" w:after="0" w:afterAutospacing="0" w:line="360" w:lineRule="auto"/>
        <w:rPr>
          <w:rFonts w:ascii="Tahoma" w:hAnsi="Tahoma" w:cs="Tahoma"/>
          <w:b/>
          <w:bCs/>
          <w:sz w:val="21"/>
          <w:szCs w:val="21"/>
        </w:rPr>
      </w:pPr>
    </w:p>
    <w:p w14:paraId="7E97C76B" w14:textId="77777777" w:rsidR="004F33EF" w:rsidRPr="00491F91" w:rsidRDefault="00000000">
      <w:pPr>
        <w:pStyle w:val="StandardWeb"/>
        <w:spacing w:before="0" w:beforeAutospacing="0" w:after="0" w:afterAutospacing="0" w:line="360" w:lineRule="auto"/>
        <w:rPr>
          <w:rFonts w:ascii="Tahoma" w:hAnsi="Tahoma" w:cs="Tahoma"/>
          <w:b/>
          <w:bCs/>
          <w:sz w:val="28"/>
          <w:szCs w:val="28"/>
        </w:rPr>
      </w:pPr>
      <w:r w:rsidRPr="00491F91">
        <w:rPr>
          <w:rFonts w:ascii="Tahoma" w:hAnsi="Tahoma" w:cs="Tahoma"/>
          <w:b/>
          <w:bCs/>
          <w:sz w:val="28"/>
          <w:szCs w:val="28"/>
        </w:rPr>
        <w:t>Zum BhW Niederösterreich</w:t>
      </w:r>
    </w:p>
    <w:p w14:paraId="1FCA4038" w14:textId="77777777" w:rsidR="004F33EF" w:rsidRDefault="00000000">
      <w:pPr>
        <w:pStyle w:val="StandardWeb"/>
        <w:spacing w:before="0" w:beforeAutospacing="0" w:after="0" w:afterAutospacing="0" w:line="360" w:lineRule="auto"/>
        <w:rPr>
          <w:rFonts w:ascii="Tahoma" w:hAnsi="Tahoma" w:cs="Tahoma"/>
          <w:sz w:val="21"/>
          <w:szCs w:val="21"/>
        </w:rPr>
      </w:pPr>
      <w:r>
        <w:rPr>
          <w:rFonts w:ascii="Tahoma" w:hAnsi="Tahoma" w:cs="Tahoma"/>
          <w:sz w:val="21"/>
          <w:szCs w:val="21"/>
        </w:rPr>
        <w:t xml:space="preserve">Erwachsenenbildung in allen Facetten liegt in der Kompetenz der gemeinwesenorientierten </w:t>
      </w:r>
      <w:r>
        <w:rPr>
          <w:rFonts w:ascii="Tahoma" w:hAnsi="Tahoma" w:cs="Tahoma"/>
          <w:b/>
          <w:bCs/>
          <w:sz w:val="21"/>
          <w:szCs w:val="21"/>
        </w:rPr>
        <w:t>BhW Niederösterreich GmbH</w:t>
      </w:r>
      <w:r>
        <w:rPr>
          <w:rFonts w:ascii="Tahoma" w:hAnsi="Tahoma" w:cs="Tahoma"/>
          <w:sz w:val="21"/>
          <w:szCs w:val="21"/>
        </w:rPr>
        <w:t xml:space="preserve"> – einer Tochtergesellschaft der Kultur.Region.Niederösterreich GmbH, mit dem Dachverband „Bildungs- und Heimatwerk Niederösterreich“ (BHW) als zweitem Gesellschafter. Mit dem Projekt Zeit Punkt Lesen präsentiert das BhW NÖ die Lese-Kompetenzstelle im Land.</w:t>
      </w:r>
    </w:p>
    <w:p w14:paraId="2D0E70FF" w14:textId="77777777" w:rsidR="004F33EF" w:rsidRDefault="00000000">
      <w:pPr>
        <w:pStyle w:val="StandardWeb"/>
        <w:spacing w:before="0" w:beforeAutospacing="0" w:after="0" w:afterAutospacing="0" w:line="360" w:lineRule="auto"/>
        <w:rPr>
          <w:rFonts w:ascii="Tahoma" w:hAnsi="Tahoma" w:cs="Tahoma"/>
          <w:sz w:val="21"/>
          <w:szCs w:val="21"/>
          <w:lang w:val="en-US"/>
        </w:rPr>
      </w:pPr>
      <w:r>
        <w:rPr>
          <w:rFonts w:ascii="Tahoma" w:hAnsi="Tahoma" w:cs="Tahoma"/>
          <w:b/>
          <w:bCs/>
          <w:sz w:val="21"/>
          <w:szCs w:val="21"/>
          <w:lang w:val="en-US"/>
        </w:rPr>
        <w:t>Link:</w:t>
      </w:r>
      <w:r>
        <w:rPr>
          <w:rFonts w:ascii="Tahoma" w:hAnsi="Tahoma" w:cs="Tahoma"/>
          <w:sz w:val="21"/>
          <w:szCs w:val="21"/>
          <w:lang w:val="en-US"/>
        </w:rPr>
        <w:t xml:space="preserve"> https://www.bhw-n.eu/beitrag/der-lesepass-2025-ist-da</w:t>
      </w:r>
    </w:p>
    <w:p w14:paraId="1E11B983" w14:textId="77777777" w:rsidR="004F33EF" w:rsidRDefault="004F33EF">
      <w:pPr>
        <w:pStyle w:val="StandardWeb"/>
        <w:spacing w:before="0" w:beforeAutospacing="0" w:after="0" w:afterAutospacing="0" w:line="360" w:lineRule="auto"/>
        <w:rPr>
          <w:rFonts w:ascii="Tahoma" w:hAnsi="Tahoma" w:cs="Tahoma"/>
          <w:sz w:val="21"/>
          <w:szCs w:val="21"/>
          <w:lang w:val="en-US"/>
        </w:rPr>
      </w:pPr>
    </w:p>
    <w:p w14:paraId="18B7693E" w14:textId="77777777" w:rsidR="00491F91" w:rsidRDefault="00491F91">
      <w:pPr>
        <w:pStyle w:val="StandardWeb"/>
        <w:spacing w:before="0" w:beforeAutospacing="0" w:after="0" w:afterAutospacing="0" w:line="360" w:lineRule="auto"/>
        <w:rPr>
          <w:rFonts w:ascii="Tahoma" w:hAnsi="Tahoma" w:cs="Tahoma"/>
          <w:sz w:val="21"/>
          <w:szCs w:val="21"/>
          <w:lang w:val="en-US"/>
        </w:rPr>
      </w:pPr>
    </w:p>
    <w:p w14:paraId="5F698FF8" w14:textId="77777777" w:rsidR="00491F91" w:rsidRDefault="00491F91">
      <w:pPr>
        <w:pStyle w:val="StandardWeb"/>
        <w:spacing w:before="0" w:beforeAutospacing="0" w:after="0" w:afterAutospacing="0" w:line="360" w:lineRule="auto"/>
        <w:rPr>
          <w:rFonts w:ascii="Tahoma" w:hAnsi="Tahoma" w:cs="Tahoma"/>
          <w:sz w:val="21"/>
          <w:szCs w:val="21"/>
          <w:lang w:val="en-US"/>
        </w:rPr>
      </w:pPr>
    </w:p>
    <w:p w14:paraId="29068605" w14:textId="77777777" w:rsidR="004F33EF" w:rsidRDefault="00000000">
      <w:pPr>
        <w:pStyle w:val="StandardWeb"/>
        <w:spacing w:before="5" w:beforeAutospacing="0" w:after="0" w:afterAutospacing="0" w:line="360" w:lineRule="auto"/>
        <w:rPr>
          <w:rFonts w:ascii="Tahoma" w:hAnsi="Tahoma" w:cs="Tahoma"/>
          <w:b/>
          <w:bCs/>
          <w:sz w:val="20"/>
          <w:szCs w:val="20"/>
        </w:rPr>
      </w:pPr>
      <w:r>
        <w:rPr>
          <w:rFonts w:ascii="Tahoma" w:hAnsi="Tahoma" w:cs="Tahoma"/>
          <w:b/>
          <w:bCs/>
          <w:sz w:val="20"/>
          <w:szCs w:val="20"/>
          <w:highlight w:val="yellow"/>
        </w:rPr>
        <w:t xml:space="preserve">FOTOS zur freien Verwendung bei Berichterstattung bei ANGABE DES CREDITS: </w:t>
      </w:r>
    </w:p>
    <w:p w14:paraId="7A5046D4" w14:textId="77777777" w:rsidR="004F33EF" w:rsidRDefault="00000000">
      <w:pPr>
        <w:pStyle w:val="StandardWeb"/>
        <w:spacing w:before="5" w:beforeAutospacing="0" w:after="0" w:afterAutospacing="0" w:line="360" w:lineRule="auto"/>
        <w:rPr>
          <w:rFonts w:ascii="Tahoma" w:hAnsi="Tahoma" w:cs="Tahoma"/>
          <w:b/>
          <w:bCs/>
          <w:sz w:val="20"/>
          <w:szCs w:val="20"/>
        </w:rPr>
      </w:pPr>
      <w:r>
        <w:rPr>
          <w:rFonts w:ascii="Tahoma" w:hAnsi="Tahoma" w:cs="Tahoma"/>
          <w:b/>
          <w:bCs/>
          <w:sz w:val="20"/>
          <w:szCs w:val="20"/>
        </w:rPr>
        <w:t>© BhW / Markus Morawetz</w:t>
      </w:r>
    </w:p>
    <w:p w14:paraId="5EC44E73" w14:textId="77777777" w:rsidR="00491F91" w:rsidRDefault="00491F91">
      <w:pPr>
        <w:pStyle w:val="StandardWeb"/>
        <w:spacing w:before="5" w:beforeAutospacing="0" w:after="0" w:afterAutospacing="0" w:line="360" w:lineRule="auto"/>
        <w:rPr>
          <w:rFonts w:ascii="Tahoma" w:hAnsi="Tahoma" w:cs="Tahoma"/>
          <w:b/>
          <w:bCs/>
          <w:sz w:val="20"/>
          <w:szCs w:val="20"/>
        </w:rPr>
      </w:pPr>
    </w:p>
    <w:p w14:paraId="74BA2B1F" w14:textId="77777777" w:rsidR="004F33EF" w:rsidRPr="00491F91" w:rsidRDefault="00000000">
      <w:pPr>
        <w:pStyle w:val="StandardWeb"/>
        <w:spacing w:before="5" w:beforeAutospacing="0" w:after="0" w:afterAutospacing="0" w:line="360" w:lineRule="auto"/>
        <w:rPr>
          <w:rFonts w:ascii="Tahoma" w:hAnsi="Tahoma" w:cs="Tahoma"/>
          <w:b/>
          <w:bCs/>
          <w:sz w:val="32"/>
          <w:szCs w:val="32"/>
          <w:highlight w:val="yellow"/>
        </w:rPr>
      </w:pPr>
      <w:r w:rsidRPr="00491F91">
        <w:rPr>
          <w:rFonts w:ascii="Tahoma" w:hAnsi="Tahoma" w:cs="Tahoma"/>
          <w:b/>
          <w:bCs/>
          <w:sz w:val="32"/>
          <w:szCs w:val="32"/>
          <w:highlight w:val="yellow"/>
        </w:rPr>
        <w:t>Kostenloser Download in höchster Auflösung:</w:t>
      </w:r>
    </w:p>
    <w:p w14:paraId="25154B0F" w14:textId="77777777" w:rsidR="004F33EF" w:rsidRPr="00491F91" w:rsidRDefault="00000000">
      <w:pPr>
        <w:pStyle w:val="StandardWeb"/>
        <w:spacing w:before="5" w:beforeAutospacing="0" w:after="0" w:afterAutospacing="0" w:line="360" w:lineRule="auto"/>
        <w:rPr>
          <w:rFonts w:ascii="Tahoma" w:hAnsi="Tahoma" w:cs="Tahoma"/>
          <w:b/>
          <w:bCs/>
          <w:sz w:val="32"/>
          <w:szCs w:val="32"/>
          <w:highlight w:val="yellow"/>
        </w:rPr>
      </w:pPr>
      <w:hyperlink r:id="rId8" w:history="1">
        <w:r w:rsidRPr="00491F91">
          <w:rPr>
            <w:rStyle w:val="Hyperlink"/>
            <w:b/>
            <w:bCs/>
            <w:sz w:val="32"/>
            <w:szCs w:val="32"/>
          </w:rPr>
          <w:t>Lesepass 2025 - PRESSEFOTOS ©Markus Morawetz</w:t>
        </w:r>
      </w:hyperlink>
    </w:p>
    <w:p w14:paraId="71AFA521" w14:textId="77777777" w:rsidR="00491F91" w:rsidRDefault="00491F91">
      <w:pPr>
        <w:pStyle w:val="StandardWeb"/>
        <w:spacing w:before="5" w:beforeAutospacing="0" w:after="0" w:afterAutospacing="0" w:line="360" w:lineRule="auto"/>
        <w:rPr>
          <w:rFonts w:ascii="Tahoma" w:hAnsi="Tahoma" w:cs="Tahoma"/>
          <w:b/>
          <w:bCs/>
          <w:sz w:val="20"/>
          <w:szCs w:val="20"/>
          <w:highlight w:val="yellow"/>
        </w:rPr>
      </w:pPr>
    </w:p>
    <w:p w14:paraId="3CED4F99" w14:textId="7404A80B" w:rsidR="004F33EF" w:rsidRDefault="00000000">
      <w:pPr>
        <w:pStyle w:val="StandardWeb"/>
        <w:spacing w:before="5" w:beforeAutospacing="0" w:after="0" w:afterAutospacing="0" w:line="360" w:lineRule="auto"/>
        <w:rPr>
          <w:rFonts w:ascii="Tahoma" w:hAnsi="Tahoma" w:cs="Tahoma"/>
          <w:b/>
          <w:bCs/>
          <w:sz w:val="20"/>
          <w:szCs w:val="20"/>
        </w:rPr>
      </w:pPr>
      <w:r>
        <w:rPr>
          <w:rFonts w:ascii="Tahoma" w:hAnsi="Tahoma" w:cs="Tahoma"/>
          <w:b/>
          <w:bCs/>
          <w:sz w:val="20"/>
          <w:szCs w:val="20"/>
          <w:highlight w:val="yellow"/>
        </w:rPr>
        <w:t>GRUPPENFOTO</w:t>
      </w:r>
      <w:r w:rsidR="00491F91">
        <w:rPr>
          <w:rFonts w:ascii="Tahoma" w:hAnsi="Tahoma" w:cs="Tahoma"/>
          <w:b/>
          <w:bCs/>
          <w:sz w:val="20"/>
          <w:szCs w:val="20"/>
          <w:highlight w:val="yellow"/>
        </w:rPr>
        <w:t xml:space="preserve"> – Bildtext Vorschlag</w:t>
      </w:r>
      <w:r>
        <w:rPr>
          <w:rFonts w:ascii="Tahoma" w:hAnsi="Tahoma" w:cs="Tahoma"/>
          <w:b/>
          <w:bCs/>
          <w:sz w:val="20"/>
          <w:szCs w:val="20"/>
          <w:highlight w:val="yellow"/>
        </w:rPr>
        <w:t>:</w:t>
      </w:r>
      <w:r>
        <w:rPr>
          <w:rFonts w:ascii="Tahoma" w:hAnsi="Tahoma" w:cs="Tahoma"/>
          <w:b/>
          <w:bCs/>
          <w:sz w:val="20"/>
          <w:szCs w:val="20"/>
        </w:rPr>
        <w:t xml:space="preserve"> </w:t>
      </w:r>
      <w:r>
        <w:rPr>
          <w:rFonts w:ascii="Tahoma" w:hAnsi="Tahoma" w:cs="Tahoma"/>
          <w:i/>
          <w:iCs/>
          <w:sz w:val="20"/>
          <w:szCs w:val="20"/>
        </w:rPr>
        <w:t>Begeisterung und Freude: Die Gewinnerklassen der Allgemeinen Sonderschule Gänserndorf (2A), Volksschule Türnitz (3. Klasse) und Volksschule Gutenstein (1. Klasse) mit ihren Pädagoginnen, BhW NÖ-Geschäftsführerin Therese Reinel sowie Katharina Schwabl und Alexander Hödlmoser von Zeit Punkt Lesen.</w:t>
      </w:r>
    </w:p>
    <w:p w14:paraId="77136F8E" w14:textId="77777777" w:rsidR="004F33EF" w:rsidRDefault="004F33EF">
      <w:pPr>
        <w:pStyle w:val="StandardWeb"/>
        <w:spacing w:before="0" w:beforeAutospacing="0" w:after="0" w:afterAutospacing="0" w:line="360" w:lineRule="auto"/>
        <w:rPr>
          <w:rFonts w:ascii="Tahoma" w:hAnsi="Tahoma" w:cs="Tahoma"/>
          <w:sz w:val="20"/>
          <w:szCs w:val="20"/>
        </w:rPr>
      </w:pPr>
    </w:p>
    <w:p w14:paraId="635F15C2" w14:textId="77777777" w:rsidR="00491F91" w:rsidRDefault="00491F91">
      <w:pPr>
        <w:pStyle w:val="StandardWeb"/>
        <w:spacing w:before="0" w:beforeAutospacing="0" w:after="0" w:afterAutospacing="0" w:line="360" w:lineRule="auto"/>
        <w:rPr>
          <w:rFonts w:ascii="Tahoma" w:hAnsi="Tahoma" w:cs="Tahoma"/>
          <w:sz w:val="20"/>
          <w:szCs w:val="20"/>
        </w:rPr>
      </w:pPr>
    </w:p>
    <w:p w14:paraId="242AACF7" w14:textId="77777777" w:rsidR="00491F91" w:rsidRDefault="00491F91">
      <w:pPr>
        <w:pStyle w:val="StandardWeb"/>
        <w:spacing w:before="0" w:beforeAutospacing="0" w:after="0" w:afterAutospacing="0" w:line="360" w:lineRule="auto"/>
        <w:rPr>
          <w:rFonts w:ascii="Tahoma" w:hAnsi="Tahoma" w:cs="Tahoma"/>
          <w:sz w:val="20"/>
          <w:szCs w:val="20"/>
        </w:rPr>
      </w:pPr>
    </w:p>
    <w:p w14:paraId="15EE55ED" w14:textId="77777777" w:rsidR="00491F91" w:rsidRDefault="00491F91">
      <w:pPr>
        <w:pStyle w:val="StandardWeb"/>
        <w:spacing w:before="0" w:beforeAutospacing="0" w:after="0" w:afterAutospacing="0" w:line="360" w:lineRule="auto"/>
        <w:rPr>
          <w:rFonts w:ascii="Tahoma" w:hAnsi="Tahoma" w:cs="Tahoma"/>
          <w:sz w:val="20"/>
          <w:szCs w:val="20"/>
        </w:rPr>
      </w:pPr>
    </w:p>
    <w:p w14:paraId="3FAB85A9" w14:textId="77777777" w:rsidR="004F33EF" w:rsidRDefault="00000000">
      <w:pPr>
        <w:pStyle w:val="StandardWeb"/>
        <w:spacing w:before="0" w:beforeAutospacing="0" w:after="0" w:afterAutospacing="0" w:line="360" w:lineRule="auto"/>
        <w:rPr>
          <w:rFonts w:ascii="Tahoma" w:hAnsi="Tahoma" w:cs="Tahoma"/>
          <w:b/>
          <w:bCs/>
          <w:sz w:val="20"/>
          <w:szCs w:val="20"/>
        </w:rPr>
      </w:pPr>
      <w:r>
        <w:rPr>
          <w:rFonts w:ascii="Tahoma" w:hAnsi="Tahoma" w:cs="Tahoma"/>
          <w:b/>
          <w:bCs/>
          <w:sz w:val="20"/>
          <w:szCs w:val="20"/>
        </w:rPr>
        <w:t>Rückfragen und weiteres Info- und Fotomaterial:</w:t>
      </w:r>
    </w:p>
    <w:p w14:paraId="32336D9A" w14:textId="77777777" w:rsidR="004F33EF" w:rsidRDefault="00000000">
      <w:pPr>
        <w:pStyle w:val="StandardWeb"/>
        <w:spacing w:before="0" w:beforeAutospacing="0" w:after="0" w:afterAutospacing="0" w:line="360" w:lineRule="auto"/>
        <w:rPr>
          <w:rFonts w:ascii="Tahoma" w:hAnsi="Tahoma" w:cs="Tahoma"/>
          <w:color w:val="0000FF"/>
          <w:sz w:val="20"/>
          <w:szCs w:val="20"/>
          <w:u w:val="single"/>
        </w:rPr>
      </w:pPr>
      <w:r>
        <w:rPr>
          <w:rFonts w:ascii="Tahoma" w:hAnsi="Tahoma" w:cs="Tahoma"/>
          <w:sz w:val="20"/>
          <w:szCs w:val="20"/>
        </w:rPr>
        <w:t xml:space="preserve">Althea Müller | BhW Niederösterreich – Presse | T +43 (0) 676 9439296 | E </w:t>
      </w:r>
      <w:hyperlink r:id="rId9" w:history="1">
        <w:r>
          <w:rPr>
            <w:rStyle w:val="Hyperlink"/>
            <w:rFonts w:ascii="Tahoma" w:hAnsi="Tahoma" w:cs="Tahoma"/>
            <w:sz w:val="20"/>
            <w:szCs w:val="20"/>
          </w:rPr>
          <w:t>presse@bhw-n.eu</w:t>
        </w:r>
      </w:hyperlink>
    </w:p>
    <w:sectPr w:rsidR="004F33EF">
      <w:headerReference w:type="default" r:id="rId10"/>
      <w:pgSz w:w="11906" w:h="16838"/>
      <w:pgMar w:top="2269" w:right="849" w:bottom="170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4FB67" w14:textId="77777777" w:rsidR="00ED41CB" w:rsidRDefault="00ED41CB">
      <w:pPr>
        <w:spacing w:after="0" w:line="240" w:lineRule="auto"/>
      </w:pPr>
      <w:r>
        <w:separator/>
      </w:r>
    </w:p>
  </w:endnote>
  <w:endnote w:type="continuationSeparator" w:id="0">
    <w:p w14:paraId="4E8BA8FF" w14:textId="77777777" w:rsidR="00ED41CB" w:rsidRDefault="00ED4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F8C53" w14:textId="77777777" w:rsidR="00ED41CB" w:rsidRDefault="00ED41CB">
      <w:pPr>
        <w:spacing w:after="0" w:line="240" w:lineRule="auto"/>
      </w:pPr>
      <w:r>
        <w:separator/>
      </w:r>
    </w:p>
  </w:footnote>
  <w:footnote w:type="continuationSeparator" w:id="0">
    <w:p w14:paraId="4F264790" w14:textId="77777777" w:rsidR="00ED41CB" w:rsidRDefault="00ED4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8797" w14:textId="77777777" w:rsidR="004F33EF" w:rsidRDefault="00000000">
    <w:pPr>
      <w:pStyle w:val="Kopfzeile"/>
    </w:pPr>
    <w:r>
      <w:rPr>
        <w:noProof/>
        <w:lang w:eastAsia="de-AT"/>
      </w:rPr>
      <w:drawing>
        <wp:anchor distT="0" distB="0" distL="114300" distR="114300" simplePos="0" relativeHeight="251657728" behindDoc="0" locked="0" layoutInCell="1" allowOverlap="1" wp14:anchorId="05A5331B" wp14:editId="2DA657F8">
          <wp:simplePos x="0" y="0"/>
          <wp:positionH relativeFrom="column">
            <wp:posOffset>-630555</wp:posOffset>
          </wp:positionH>
          <wp:positionV relativeFrom="paragraph">
            <wp:posOffset>-450215</wp:posOffset>
          </wp:positionV>
          <wp:extent cx="7550785" cy="1068387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1068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140ED"/>
    <w:multiLevelType w:val="hybridMultilevel"/>
    <w:tmpl w:val="02222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41D1E60"/>
    <w:multiLevelType w:val="multilevel"/>
    <w:tmpl w:val="EEC4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11936"/>
    <w:multiLevelType w:val="multilevel"/>
    <w:tmpl w:val="D2BE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205FE"/>
    <w:multiLevelType w:val="multilevel"/>
    <w:tmpl w:val="3B78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726496">
    <w:abstractNumId w:val="0"/>
  </w:num>
  <w:num w:numId="2" w16cid:durableId="1298952286">
    <w:abstractNumId w:val="1"/>
  </w:num>
  <w:num w:numId="3" w16cid:durableId="1982809514">
    <w:abstractNumId w:val="2"/>
  </w:num>
  <w:num w:numId="4" w16cid:durableId="273682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ctiveWritingStyle w:appName="MSWord" w:lang="de-AT" w:vendorID="64" w:dllVersion="0"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3EF"/>
    <w:rsid w:val="004354BD"/>
    <w:rsid w:val="00491F91"/>
    <w:rsid w:val="004F33EF"/>
    <w:rsid w:val="00916608"/>
    <w:rsid w:val="009870F0"/>
    <w:rsid w:val="00ED41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3F62"/>
  <w15:chartTrackingRefBased/>
  <w15:docId w15:val="{E025842B-BB65-4930-BE2A-060C45B5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de-AT" w:eastAsia="en-US"/>
    </w:rPr>
  </w:style>
  <w:style w:type="paragraph" w:styleId="berschrift4">
    <w:name w:val="heading 4"/>
    <w:basedOn w:val="Standard"/>
    <w:link w:val="berschrift4Zchn"/>
    <w:uiPriority w:val="9"/>
    <w:qFormat/>
    <w:pPr>
      <w:spacing w:before="100" w:beforeAutospacing="1" w:after="100" w:afterAutospacing="1" w:line="240" w:lineRule="auto"/>
      <w:outlineLvl w:val="3"/>
    </w:pPr>
    <w:rPr>
      <w:rFonts w:ascii="Times New Roman" w:eastAsia="Times New Roman" w:hAnsi="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sz w:val="22"/>
      <w:szCs w:val="22"/>
      <w:lang w:eastAsia="en-US"/>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Pr>
      <w:color w:val="0000FF"/>
      <w:u w:val="singl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link w:val="Kommentartext"/>
    <w:uiPriority w:val="99"/>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lang w:eastAsia="en-US"/>
    </w:rPr>
  </w:style>
  <w:style w:type="character" w:customStyle="1" w:styleId="NichtaufgelsteErwhnung1">
    <w:name w:val="Nicht aufgelöste Erwähnung1"/>
    <w:uiPriority w:val="99"/>
    <w:semiHidden/>
    <w:unhideWhenUsed/>
    <w:rPr>
      <w:color w:val="605E5C"/>
      <w:shd w:val="clear" w:color="auto" w:fill="E1DFDD"/>
    </w:rPr>
  </w:style>
  <w:style w:type="paragraph" w:styleId="berarbeitung">
    <w:name w:val="Revision"/>
    <w:hidden/>
    <w:uiPriority w:val="99"/>
    <w:semiHidden/>
    <w:rPr>
      <w:sz w:val="22"/>
      <w:szCs w:val="22"/>
      <w:lang w:val="de-AT" w:eastAsia="en-US"/>
    </w:rPr>
  </w:style>
  <w:style w:type="paragraph" w:customStyle="1" w:styleId="paragraph">
    <w:name w:val="paragraph"/>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berschrift4Zchn">
    <w:name w:val="Überschrift 4 Zchn"/>
    <w:basedOn w:val="Absatz-Standardschriftart"/>
    <w:link w:val="berschrift4"/>
    <w:uiPriority w:val="9"/>
    <w:rPr>
      <w:rFonts w:ascii="Times New Roman" w:eastAsia="Times New Roman" w:hAnsi="Times New Roman"/>
      <w:b/>
      <w:bCs/>
      <w:sz w:val="24"/>
      <w:szCs w:val="24"/>
      <w:lang w:val="de-AT" w:eastAsia="de-DE"/>
    </w:r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de-AT" w:eastAsia="en-US"/>
    </w:rPr>
  </w:style>
  <w:style w:type="paragraph" w:customStyle="1" w:styleId="xmsonormal">
    <w:name w:val="x_msonormal"/>
    <w:basedOn w:val="Standard"/>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60096">
      <w:bodyDiv w:val="1"/>
      <w:marLeft w:val="0"/>
      <w:marRight w:val="0"/>
      <w:marTop w:val="0"/>
      <w:marBottom w:val="0"/>
      <w:divBdr>
        <w:top w:val="none" w:sz="0" w:space="0" w:color="auto"/>
        <w:left w:val="none" w:sz="0" w:space="0" w:color="auto"/>
        <w:bottom w:val="none" w:sz="0" w:space="0" w:color="auto"/>
        <w:right w:val="none" w:sz="0" w:space="0" w:color="auto"/>
      </w:divBdr>
    </w:div>
    <w:div w:id="320816474">
      <w:bodyDiv w:val="1"/>
      <w:marLeft w:val="0"/>
      <w:marRight w:val="0"/>
      <w:marTop w:val="0"/>
      <w:marBottom w:val="0"/>
      <w:divBdr>
        <w:top w:val="none" w:sz="0" w:space="0" w:color="auto"/>
        <w:left w:val="none" w:sz="0" w:space="0" w:color="auto"/>
        <w:bottom w:val="none" w:sz="0" w:space="0" w:color="auto"/>
        <w:right w:val="none" w:sz="0" w:space="0" w:color="auto"/>
      </w:divBdr>
    </w:div>
    <w:div w:id="367536443">
      <w:bodyDiv w:val="1"/>
      <w:marLeft w:val="0"/>
      <w:marRight w:val="0"/>
      <w:marTop w:val="0"/>
      <w:marBottom w:val="0"/>
      <w:divBdr>
        <w:top w:val="none" w:sz="0" w:space="0" w:color="auto"/>
        <w:left w:val="none" w:sz="0" w:space="0" w:color="auto"/>
        <w:bottom w:val="none" w:sz="0" w:space="0" w:color="auto"/>
        <w:right w:val="none" w:sz="0" w:space="0" w:color="auto"/>
      </w:divBdr>
    </w:div>
    <w:div w:id="735785595">
      <w:bodyDiv w:val="1"/>
      <w:marLeft w:val="0"/>
      <w:marRight w:val="0"/>
      <w:marTop w:val="0"/>
      <w:marBottom w:val="0"/>
      <w:divBdr>
        <w:top w:val="none" w:sz="0" w:space="0" w:color="auto"/>
        <w:left w:val="none" w:sz="0" w:space="0" w:color="auto"/>
        <w:bottom w:val="none" w:sz="0" w:space="0" w:color="auto"/>
        <w:right w:val="none" w:sz="0" w:space="0" w:color="auto"/>
      </w:divBdr>
      <w:divsChild>
        <w:div w:id="55402917">
          <w:marLeft w:val="0"/>
          <w:marRight w:val="0"/>
          <w:marTop w:val="0"/>
          <w:marBottom w:val="0"/>
          <w:divBdr>
            <w:top w:val="none" w:sz="0" w:space="0" w:color="auto"/>
            <w:left w:val="none" w:sz="0" w:space="0" w:color="auto"/>
            <w:bottom w:val="none" w:sz="0" w:space="0" w:color="auto"/>
            <w:right w:val="none" w:sz="0" w:space="0" w:color="auto"/>
          </w:divBdr>
          <w:divsChild>
            <w:div w:id="2126004085">
              <w:marLeft w:val="0"/>
              <w:marRight w:val="0"/>
              <w:marTop w:val="0"/>
              <w:marBottom w:val="0"/>
              <w:divBdr>
                <w:top w:val="none" w:sz="0" w:space="0" w:color="auto"/>
                <w:left w:val="none" w:sz="0" w:space="0" w:color="auto"/>
                <w:bottom w:val="none" w:sz="0" w:space="0" w:color="auto"/>
                <w:right w:val="none" w:sz="0" w:space="0" w:color="auto"/>
              </w:divBdr>
              <w:divsChild>
                <w:div w:id="32584632">
                  <w:marLeft w:val="0"/>
                  <w:marRight w:val="0"/>
                  <w:marTop w:val="0"/>
                  <w:marBottom w:val="0"/>
                  <w:divBdr>
                    <w:top w:val="none" w:sz="0" w:space="0" w:color="auto"/>
                    <w:left w:val="none" w:sz="0" w:space="0" w:color="auto"/>
                    <w:bottom w:val="none" w:sz="0" w:space="0" w:color="auto"/>
                    <w:right w:val="none" w:sz="0" w:space="0" w:color="auto"/>
                  </w:divBdr>
                </w:div>
                <w:div w:id="1999114366">
                  <w:marLeft w:val="0"/>
                  <w:marRight w:val="0"/>
                  <w:marTop w:val="0"/>
                  <w:marBottom w:val="0"/>
                  <w:divBdr>
                    <w:top w:val="none" w:sz="0" w:space="0" w:color="auto"/>
                    <w:left w:val="none" w:sz="0" w:space="0" w:color="auto"/>
                    <w:bottom w:val="none" w:sz="0" w:space="0" w:color="auto"/>
                    <w:right w:val="none" w:sz="0" w:space="0" w:color="auto"/>
                  </w:divBdr>
                </w:div>
                <w:div w:id="10639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12089">
      <w:bodyDiv w:val="1"/>
      <w:marLeft w:val="0"/>
      <w:marRight w:val="0"/>
      <w:marTop w:val="0"/>
      <w:marBottom w:val="0"/>
      <w:divBdr>
        <w:top w:val="none" w:sz="0" w:space="0" w:color="auto"/>
        <w:left w:val="none" w:sz="0" w:space="0" w:color="auto"/>
        <w:bottom w:val="none" w:sz="0" w:space="0" w:color="auto"/>
        <w:right w:val="none" w:sz="0" w:space="0" w:color="auto"/>
      </w:divBdr>
      <w:divsChild>
        <w:div w:id="1799836429">
          <w:marLeft w:val="0"/>
          <w:marRight w:val="0"/>
          <w:marTop w:val="0"/>
          <w:marBottom w:val="0"/>
          <w:divBdr>
            <w:top w:val="none" w:sz="0" w:space="0" w:color="auto"/>
            <w:left w:val="none" w:sz="0" w:space="0" w:color="auto"/>
            <w:bottom w:val="none" w:sz="0" w:space="0" w:color="auto"/>
            <w:right w:val="none" w:sz="0" w:space="0" w:color="auto"/>
          </w:divBdr>
          <w:divsChild>
            <w:div w:id="8095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31385">
      <w:bodyDiv w:val="1"/>
      <w:marLeft w:val="0"/>
      <w:marRight w:val="0"/>
      <w:marTop w:val="0"/>
      <w:marBottom w:val="0"/>
      <w:divBdr>
        <w:top w:val="none" w:sz="0" w:space="0" w:color="auto"/>
        <w:left w:val="none" w:sz="0" w:space="0" w:color="auto"/>
        <w:bottom w:val="none" w:sz="0" w:space="0" w:color="auto"/>
        <w:right w:val="none" w:sz="0" w:space="0" w:color="auto"/>
      </w:divBdr>
      <w:divsChild>
        <w:div w:id="1437823134">
          <w:marLeft w:val="0"/>
          <w:marRight w:val="0"/>
          <w:marTop w:val="0"/>
          <w:marBottom w:val="0"/>
          <w:divBdr>
            <w:top w:val="none" w:sz="0" w:space="0" w:color="auto"/>
            <w:left w:val="none" w:sz="0" w:space="0" w:color="auto"/>
            <w:bottom w:val="none" w:sz="0" w:space="0" w:color="auto"/>
            <w:right w:val="none" w:sz="0" w:space="0" w:color="auto"/>
          </w:divBdr>
        </w:div>
        <w:div w:id="59905232">
          <w:marLeft w:val="0"/>
          <w:marRight w:val="0"/>
          <w:marTop w:val="0"/>
          <w:marBottom w:val="0"/>
          <w:divBdr>
            <w:top w:val="none" w:sz="0" w:space="0" w:color="auto"/>
            <w:left w:val="none" w:sz="0" w:space="0" w:color="auto"/>
            <w:bottom w:val="none" w:sz="0" w:space="0" w:color="auto"/>
            <w:right w:val="none" w:sz="0" w:space="0" w:color="auto"/>
          </w:divBdr>
        </w:div>
        <w:div w:id="259795946">
          <w:marLeft w:val="0"/>
          <w:marRight w:val="0"/>
          <w:marTop w:val="0"/>
          <w:marBottom w:val="0"/>
          <w:divBdr>
            <w:top w:val="none" w:sz="0" w:space="0" w:color="auto"/>
            <w:left w:val="none" w:sz="0" w:space="0" w:color="auto"/>
            <w:bottom w:val="none" w:sz="0" w:space="0" w:color="auto"/>
            <w:right w:val="none" w:sz="0" w:space="0" w:color="auto"/>
          </w:divBdr>
        </w:div>
      </w:divsChild>
    </w:div>
    <w:div w:id="1109279517">
      <w:bodyDiv w:val="1"/>
      <w:marLeft w:val="0"/>
      <w:marRight w:val="0"/>
      <w:marTop w:val="0"/>
      <w:marBottom w:val="0"/>
      <w:divBdr>
        <w:top w:val="none" w:sz="0" w:space="0" w:color="auto"/>
        <w:left w:val="none" w:sz="0" w:space="0" w:color="auto"/>
        <w:bottom w:val="none" w:sz="0" w:space="0" w:color="auto"/>
        <w:right w:val="none" w:sz="0" w:space="0" w:color="auto"/>
      </w:divBdr>
      <w:divsChild>
        <w:div w:id="836384316">
          <w:marLeft w:val="0"/>
          <w:marRight w:val="0"/>
          <w:marTop w:val="0"/>
          <w:marBottom w:val="0"/>
          <w:divBdr>
            <w:top w:val="none" w:sz="0" w:space="0" w:color="auto"/>
            <w:left w:val="none" w:sz="0" w:space="0" w:color="auto"/>
            <w:bottom w:val="none" w:sz="0" w:space="0" w:color="auto"/>
            <w:right w:val="none" w:sz="0" w:space="0" w:color="auto"/>
          </w:divBdr>
          <w:divsChild>
            <w:div w:id="843518101">
              <w:marLeft w:val="0"/>
              <w:marRight w:val="0"/>
              <w:marTop w:val="0"/>
              <w:marBottom w:val="0"/>
              <w:divBdr>
                <w:top w:val="none" w:sz="0" w:space="0" w:color="auto"/>
                <w:left w:val="none" w:sz="0" w:space="0" w:color="auto"/>
                <w:bottom w:val="none" w:sz="0" w:space="0" w:color="auto"/>
                <w:right w:val="none" w:sz="0" w:space="0" w:color="auto"/>
              </w:divBdr>
              <w:divsChild>
                <w:div w:id="11930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4426">
          <w:marLeft w:val="0"/>
          <w:marRight w:val="0"/>
          <w:marTop w:val="0"/>
          <w:marBottom w:val="0"/>
          <w:divBdr>
            <w:top w:val="none" w:sz="0" w:space="0" w:color="auto"/>
            <w:left w:val="none" w:sz="0" w:space="0" w:color="auto"/>
            <w:bottom w:val="none" w:sz="0" w:space="0" w:color="auto"/>
            <w:right w:val="none" w:sz="0" w:space="0" w:color="auto"/>
          </w:divBdr>
          <w:divsChild>
            <w:div w:id="1607616382">
              <w:marLeft w:val="0"/>
              <w:marRight w:val="0"/>
              <w:marTop w:val="0"/>
              <w:marBottom w:val="0"/>
              <w:divBdr>
                <w:top w:val="none" w:sz="0" w:space="0" w:color="auto"/>
                <w:left w:val="none" w:sz="0" w:space="0" w:color="auto"/>
                <w:bottom w:val="none" w:sz="0" w:space="0" w:color="auto"/>
                <w:right w:val="none" w:sz="0" w:space="0" w:color="auto"/>
              </w:divBdr>
              <w:divsChild>
                <w:div w:id="92642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6415">
          <w:marLeft w:val="0"/>
          <w:marRight w:val="0"/>
          <w:marTop w:val="0"/>
          <w:marBottom w:val="0"/>
          <w:divBdr>
            <w:top w:val="none" w:sz="0" w:space="0" w:color="auto"/>
            <w:left w:val="none" w:sz="0" w:space="0" w:color="auto"/>
            <w:bottom w:val="none" w:sz="0" w:space="0" w:color="auto"/>
            <w:right w:val="none" w:sz="0" w:space="0" w:color="auto"/>
          </w:divBdr>
          <w:divsChild>
            <w:div w:id="638725991">
              <w:marLeft w:val="0"/>
              <w:marRight w:val="0"/>
              <w:marTop w:val="0"/>
              <w:marBottom w:val="0"/>
              <w:divBdr>
                <w:top w:val="none" w:sz="0" w:space="0" w:color="auto"/>
                <w:left w:val="none" w:sz="0" w:space="0" w:color="auto"/>
                <w:bottom w:val="none" w:sz="0" w:space="0" w:color="auto"/>
                <w:right w:val="none" w:sz="0" w:space="0" w:color="auto"/>
              </w:divBdr>
              <w:divsChild>
                <w:div w:id="4914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55110">
      <w:bodyDiv w:val="1"/>
      <w:marLeft w:val="0"/>
      <w:marRight w:val="0"/>
      <w:marTop w:val="0"/>
      <w:marBottom w:val="0"/>
      <w:divBdr>
        <w:top w:val="none" w:sz="0" w:space="0" w:color="auto"/>
        <w:left w:val="none" w:sz="0" w:space="0" w:color="auto"/>
        <w:bottom w:val="none" w:sz="0" w:space="0" w:color="auto"/>
        <w:right w:val="none" w:sz="0" w:space="0" w:color="auto"/>
      </w:divBdr>
      <w:divsChild>
        <w:div w:id="535430490">
          <w:marLeft w:val="0"/>
          <w:marRight w:val="0"/>
          <w:marTop w:val="0"/>
          <w:marBottom w:val="0"/>
          <w:divBdr>
            <w:top w:val="none" w:sz="0" w:space="0" w:color="auto"/>
            <w:left w:val="none" w:sz="0" w:space="0" w:color="auto"/>
            <w:bottom w:val="none" w:sz="0" w:space="0" w:color="auto"/>
            <w:right w:val="none" w:sz="0" w:space="0" w:color="auto"/>
          </w:divBdr>
          <w:divsChild>
            <w:div w:id="1592622713">
              <w:marLeft w:val="0"/>
              <w:marRight w:val="0"/>
              <w:marTop w:val="0"/>
              <w:marBottom w:val="0"/>
              <w:divBdr>
                <w:top w:val="none" w:sz="0" w:space="0" w:color="auto"/>
                <w:left w:val="none" w:sz="0" w:space="0" w:color="auto"/>
                <w:bottom w:val="none" w:sz="0" w:space="0" w:color="auto"/>
                <w:right w:val="none" w:sz="0" w:space="0" w:color="auto"/>
              </w:divBdr>
              <w:divsChild>
                <w:div w:id="13777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lturregionnoe-my.sharepoint.com/:f:/g/personal/therese_reinel_bhw-n_eu/Euu-qg0sSd5Bvt13PooChRYBAZIKUimBCH0UBwVphWBILQ?e=azaJz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hw-n.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659CE-9E9E-4390-A531-783554B51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5441</Characters>
  <Application>Microsoft Office Word</Application>
  <DocSecurity>0</DocSecurity>
  <Lines>45</Lines>
  <Paragraphs>12</Paragraphs>
  <ScaleCrop>false</ScaleCrop>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Gross [BHW]</dc:creator>
  <cp:keywords/>
  <cp:lastModifiedBy>Althea Müller</cp:lastModifiedBy>
  <cp:revision>27</cp:revision>
  <cp:lastPrinted>2019-07-04T16:54:00Z</cp:lastPrinted>
  <dcterms:created xsi:type="dcterms:W3CDTF">2025-06-16T11:20:00Z</dcterms:created>
  <dcterms:modified xsi:type="dcterms:W3CDTF">2025-06-17T08:15:00Z</dcterms:modified>
</cp:coreProperties>
</file>